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0F4" w:themeColor="accent1" w:themeTint="33"/>
  <w:body>
    <w:p w:rsidR="006F2971" w:rsidRPr="00D226A4" w:rsidRDefault="006F2971" w:rsidP="006F2971">
      <w:pPr>
        <w:spacing w:after="0" w:line="240" w:lineRule="auto"/>
        <w:jc w:val="center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D226A4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Муниципальное бюджетное дошкольное образовательное учреждение № 18 г. Липецка</w:t>
      </w:r>
    </w:p>
    <w:p w:rsidR="006F2971" w:rsidRPr="00D226A4" w:rsidRDefault="006F2971" w:rsidP="006F297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:rsidR="006F2971" w:rsidRPr="00D226A4" w:rsidRDefault="006F2971" w:rsidP="006F297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</w:p>
    <w:p w:rsidR="006F2971" w:rsidRPr="00D226A4" w:rsidRDefault="006F2971" w:rsidP="006F297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 w:rsidRPr="00D226A4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Педагог-психолог:</w:t>
      </w:r>
    </w:p>
    <w:p w:rsidR="006F2971" w:rsidRDefault="00E0179D" w:rsidP="006F2971">
      <w:pPr>
        <w:spacing w:after="0" w:line="240" w:lineRule="auto"/>
        <w:jc w:val="right"/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>Понкратова</w:t>
      </w:r>
      <w:bookmarkStart w:id="0" w:name="_GoBack"/>
      <w:bookmarkEnd w:id="0"/>
      <w:r w:rsidR="006F2971" w:rsidRPr="00D226A4">
        <w:rPr>
          <w:rFonts w:ascii="Times New Roman" w:hAnsi="Times New Roman" w:cs="Times New Roman"/>
          <w:b/>
          <w:noProof/>
          <w:color w:val="002060"/>
          <w:sz w:val="32"/>
          <w:szCs w:val="32"/>
          <w:lang w:eastAsia="ru-RU"/>
        </w:rPr>
        <w:t xml:space="preserve"> Н.С.</w:t>
      </w:r>
    </w:p>
    <w:p w:rsidR="009A3218" w:rsidRPr="00647A85" w:rsidRDefault="009A3218" w:rsidP="009A3218">
      <w:pPr>
        <w:pStyle w:val="a3"/>
        <w:spacing w:before="86" w:beforeAutospacing="0" w:after="0" w:afterAutospacing="0"/>
        <w:ind w:left="101"/>
        <w:jc w:val="center"/>
        <w:rPr>
          <w:rFonts w:eastAsia="Calibri"/>
          <w:b/>
          <w:bCs/>
          <w:color w:val="002060"/>
          <w:kern w:val="24"/>
          <w:sz w:val="36"/>
          <w:szCs w:val="36"/>
        </w:rPr>
      </w:pPr>
    </w:p>
    <w:p w:rsidR="00253567" w:rsidRPr="00647A85" w:rsidRDefault="00253567" w:rsidP="009A3218">
      <w:pPr>
        <w:pStyle w:val="a3"/>
        <w:spacing w:before="86" w:beforeAutospacing="0" w:after="0" w:afterAutospacing="0"/>
        <w:ind w:left="101"/>
        <w:jc w:val="center"/>
        <w:rPr>
          <w:rFonts w:eastAsia="Calibri"/>
          <w:b/>
          <w:bCs/>
          <w:color w:val="002060"/>
          <w:kern w:val="24"/>
          <w:sz w:val="36"/>
          <w:szCs w:val="36"/>
        </w:rPr>
      </w:pPr>
    </w:p>
    <w:p w:rsidR="009A3218" w:rsidRDefault="009A3218" w:rsidP="009A3218">
      <w:pPr>
        <w:pStyle w:val="a3"/>
        <w:spacing w:before="86" w:beforeAutospacing="0" w:after="0" w:afterAutospacing="0"/>
        <w:ind w:left="101"/>
        <w:jc w:val="center"/>
        <w:rPr>
          <w:rFonts w:eastAsia="Calibri"/>
          <w:b/>
          <w:bCs/>
          <w:color w:val="002060"/>
          <w:kern w:val="24"/>
          <w:sz w:val="36"/>
          <w:szCs w:val="36"/>
        </w:rPr>
      </w:pPr>
    </w:p>
    <w:p w:rsidR="006F2971" w:rsidRPr="00647A85" w:rsidRDefault="006F2971" w:rsidP="009A3218">
      <w:pPr>
        <w:pStyle w:val="a3"/>
        <w:spacing w:before="86" w:beforeAutospacing="0" w:after="0" w:afterAutospacing="0"/>
        <w:ind w:left="101"/>
        <w:jc w:val="center"/>
        <w:rPr>
          <w:rFonts w:eastAsia="Calibri"/>
          <w:b/>
          <w:bCs/>
          <w:color w:val="002060"/>
          <w:kern w:val="24"/>
          <w:sz w:val="36"/>
          <w:szCs w:val="36"/>
        </w:rPr>
      </w:pPr>
    </w:p>
    <w:p w:rsidR="009A3218" w:rsidRPr="00647A85" w:rsidRDefault="00897716" w:rsidP="009A3218">
      <w:pPr>
        <w:pStyle w:val="a3"/>
        <w:spacing w:before="120" w:beforeAutospacing="0" w:after="0" w:afterAutospacing="0"/>
        <w:ind w:left="101"/>
        <w:jc w:val="center"/>
        <w:rPr>
          <w:rFonts w:eastAsia="Calibri"/>
          <w:b/>
          <w:bCs/>
          <w:color w:val="002060"/>
          <w:kern w:val="24"/>
          <w:sz w:val="50"/>
          <w:szCs w:val="50"/>
        </w:rPr>
      </w:pPr>
      <w:r w:rsidRPr="00647A85">
        <w:rPr>
          <w:rFonts w:eastAsia="Calibri"/>
          <w:b/>
          <w:bCs/>
          <w:color w:val="002060"/>
          <w:kern w:val="24"/>
          <w:sz w:val="50"/>
          <w:szCs w:val="50"/>
        </w:rPr>
        <w:t xml:space="preserve"> «Как помочь преодолеть з</w:t>
      </w:r>
      <w:r w:rsidR="00E147F8" w:rsidRPr="00647A85">
        <w:rPr>
          <w:rFonts w:eastAsia="Calibri"/>
          <w:b/>
          <w:bCs/>
          <w:color w:val="002060"/>
          <w:kern w:val="24"/>
          <w:sz w:val="50"/>
          <w:szCs w:val="50"/>
        </w:rPr>
        <w:t>адержк</w:t>
      </w:r>
      <w:r w:rsidRPr="00647A85">
        <w:rPr>
          <w:rFonts w:eastAsia="Calibri"/>
          <w:b/>
          <w:bCs/>
          <w:color w:val="002060"/>
          <w:kern w:val="24"/>
          <w:sz w:val="50"/>
          <w:szCs w:val="50"/>
        </w:rPr>
        <w:t>у</w:t>
      </w:r>
      <w:r w:rsidR="00E147F8" w:rsidRPr="00647A85">
        <w:rPr>
          <w:rFonts w:eastAsia="Calibri"/>
          <w:b/>
          <w:bCs/>
          <w:color w:val="002060"/>
          <w:kern w:val="24"/>
          <w:sz w:val="50"/>
          <w:szCs w:val="50"/>
        </w:rPr>
        <w:t xml:space="preserve"> психического развития</w:t>
      </w:r>
      <w:r w:rsidRPr="00647A85">
        <w:rPr>
          <w:rFonts w:eastAsia="Calibri"/>
          <w:b/>
          <w:bCs/>
          <w:color w:val="002060"/>
          <w:kern w:val="24"/>
          <w:sz w:val="50"/>
          <w:szCs w:val="50"/>
        </w:rPr>
        <w:t xml:space="preserve">» </w:t>
      </w:r>
    </w:p>
    <w:p w:rsidR="009A3218" w:rsidRDefault="009A3218" w:rsidP="009A3218">
      <w:pPr>
        <w:pStyle w:val="a3"/>
        <w:spacing w:before="120" w:beforeAutospacing="0" w:after="0" w:afterAutospacing="0"/>
        <w:ind w:left="101"/>
        <w:jc w:val="center"/>
        <w:rPr>
          <w:color w:val="002060"/>
        </w:rPr>
      </w:pPr>
      <w:r w:rsidRPr="00647A85">
        <w:rPr>
          <w:noProof/>
          <w:color w:val="002060"/>
        </w:rPr>
        <mc:AlternateContent>
          <mc:Choice Requires="wps">
            <w:drawing>
              <wp:inline distT="0" distB="0" distL="0" distR="0" wp14:anchorId="0D9760AD" wp14:editId="03649130">
                <wp:extent cx="304800" cy="304800"/>
                <wp:effectExtent l="0" t="0" r="0" b="0"/>
                <wp:docPr id="1" name="AutoShape 1" descr="https://s1.1zoom.ru/b5050/346/Men_Three_3_Infants_Joy_Brown_haired_558462_1280x8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s1.1zoom.ru/b5050/346/Men_Three_3_Infants_Joy_Brown_haired_558462_1280x80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uU6h19wIA&#10;ABYG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6F2971" w:rsidRPr="00647A85" w:rsidRDefault="006F2971" w:rsidP="009A3218">
      <w:pPr>
        <w:pStyle w:val="a3"/>
        <w:spacing w:before="120" w:beforeAutospacing="0" w:after="0" w:afterAutospacing="0"/>
        <w:ind w:left="101"/>
        <w:jc w:val="center"/>
        <w:rPr>
          <w:color w:val="002060"/>
        </w:rPr>
      </w:pPr>
    </w:p>
    <w:p w:rsidR="00A25F99" w:rsidRDefault="00897716" w:rsidP="009A321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53925" cy="3276600"/>
            <wp:effectExtent l="0" t="0" r="8890" b="0"/>
            <wp:docPr id="3" name="Рисунок 3" descr="C:\Users\admin\Desktop\children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children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690" cy="3278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3218" w:rsidRDefault="009A3218" w:rsidP="009A3218">
      <w:pPr>
        <w:jc w:val="center"/>
      </w:pPr>
    </w:p>
    <w:p w:rsidR="009A3218" w:rsidRPr="008B49DD" w:rsidRDefault="009A3218" w:rsidP="00253567">
      <w:pPr>
        <w:rPr>
          <w:color w:val="7030A0"/>
        </w:rPr>
      </w:pPr>
    </w:p>
    <w:p w:rsidR="009A3218" w:rsidRPr="008B49DD" w:rsidRDefault="009A3218" w:rsidP="009A3218">
      <w:pPr>
        <w:pStyle w:val="a3"/>
        <w:spacing w:before="86" w:beforeAutospacing="0" w:after="0" w:afterAutospacing="0"/>
        <w:ind w:left="101"/>
        <w:jc w:val="right"/>
        <w:rPr>
          <w:rFonts w:eastAsia="Calibri"/>
          <w:b/>
          <w:bCs/>
          <w:color w:val="7030A0"/>
          <w:kern w:val="24"/>
          <w:sz w:val="36"/>
          <w:szCs w:val="36"/>
        </w:rPr>
      </w:pPr>
    </w:p>
    <w:p w:rsidR="009A3218" w:rsidRPr="008B49DD" w:rsidRDefault="009A3218" w:rsidP="009A3218">
      <w:pPr>
        <w:pStyle w:val="a3"/>
        <w:spacing w:before="86" w:beforeAutospacing="0" w:after="0" w:afterAutospacing="0"/>
        <w:ind w:left="101"/>
        <w:jc w:val="right"/>
        <w:rPr>
          <w:rFonts w:eastAsia="Calibri"/>
          <w:b/>
          <w:bCs/>
          <w:color w:val="7030A0"/>
          <w:kern w:val="24"/>
          <w:sz w:val="36"/>
          <w:szCs w:val="36"/>
        </w:rPr>
      </w:pPr>
    </w:p>
    <w:p w:rsidR="009A3218" w:rsidRPr="008B49DD" w:rsidRDefault="009A3218" w:rsidP="00253567">
      <w:pPr>
        <w:pStyle w:val="a3"/>
        <w:spacing w:before="86" w:beforeAutospacing="0" w:after="0" w:afterAutospacing="0"/>
        <w:rPr>
          <w:rFonts w:eastAsia="Calibri"/>
          <w:b/>
          <w:bCs/>
          <w:color w:val="7030A0"/>
          <w:kern w:val="24"/>
          <w:sz w:val="36"/>
          <w:szCs w:val="36"/>
        </w:rPr>
      </w:pPr>
    </w:p>
    <w:p w:rsidR="009A3218" w:rsidRPr="008B49DD" w:rsidRDefault="009A3218" w:rsidP="009A3218">
      <w:pPr>
        <w:pStyle w:val="a3"/>
        <w:spacing w:before="86" w:beforeAutospacing="0" w:after="0" w:afterAutospacing="0"/>
        <w:ind w:left="101"/>
        <w:jc w:val="right"/>
        <w:rPr>
          <w:rFonts w:eastAsia="Calibri"/>
          <w:b/>
          <w:bCs/>
          <w:color w:val="7030A0"/>
          <w:kern w:val="24"/>
          <w:sz w:val="36"/>
          <w:szCs w:val="36"/>
        </w:rPr>
      </w:pPr>
    </w:p>
    <w:p w:rsidR="00253567" w:rsidRPr="008B49DD" w:rsidRDefault="00253567" w:rsidP="00897716">
      <w:pPr>
        <w:pStyle w:val="a3"/>
        <w:spacing w:before="86" w:beforeAutospacing="0" w:after="0" w:afterAutospacing="0"/>
        <w:rPr>
          <w:rFonts w:eastAsia="Calibri"/>
          <w:b/>
          <w:bCs/>
          <w:color w:val="7030A0"/>
          <w:kern w:val="24"/>
          <w:sz w:val="36"/>
          <w:szCs w:val="36"/>
        </w:rPr>
      </w:pPr>
    </w:p>
    <w:p w:rsidR="00E147F8" w:rsidRPr="00647A85" w:rsidRDefault="00647A85" w:rsidP="0089771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>
        <w:rPr>
          <w:rFonts w:ascii="Times New Roman" w:hAnsi="Times New Roman" w:cs="Times New Roman"/>
          <w:color w:val="002060"/>
          <w:sz w:val="32"/>
          <w:szCs w:val="32"/>
        </w:rPr>
        <w:lastRenderedPageBreak/>
        <w:t xml:space="preserve">   </w:t>
      </w:r>
      <w:r w:rsidR="006F2971">
        <w:rPr>
          <w:rFonts w:ascii="Times New Roman" w:hAnsi="Times New Roman" w:cs="Times New Roman"/>
          <w:color w:val="002060"/>
          <w:sz w:val="32"/>
          <w:szCs w:val="32"/>
        </w:rPr>
        <w:t>Уважаемы родители, м</w:t>
      </w:r>
      <w:r w:rsidR="00E147F8" w:rsidRPr="00647A85">
        <w:rPr>
          <w:rFonts w:ascii="Times New Roman" w:hAnsi="Times New Roman" w:cs="Times New Roman"/>
          <w:color w:val="002060"/>
          <w:sz w:val="32"/>
          <w:szCs w:val="32"/>
        </w:rPr>
        <w:t xml:space="preserve">ногие </w:t>
      </w:r>
      <w:r w:rsidR="006F2971">
        <w:rPr>
          <w:rFonts w:ascii="Times New Roman" w:hAnsi="Times New Roman" w:cs="Times New Roman"/>
          <w:color w:val="002060"/>
          <w:sz w:val="32"/>
          <w:szCs w:val="32"/>
        </w:rPr>
        <w:t>из Вас</w:t>
      </w:r>
      <w:r w:rsidR="00E147F8" w:rsidRPr="00647A85">
        <w:rPr>
          <w:rFonts w:ascii="Times New Roman" w:hAnsi="Times New Roman" w:cs="Times New Roman"/>
          <w:color w:val="002060"/>
          <w:sz w:val="32"/>
          <w:szCs w:val="32"/>
        </w:rPr>
        <w:t xml:space="preserve"> сталкива</w:t>
      </w:r>
      <w:r w:rsidR="008B49DD" w:rsidRPr="00647A85">
        <w:rPr>
          <w:rFonts w:ascii="Times New Roman" w:hAnsi="Times New Roman" w:cs="Times New Roman"/>
          <w:color w:val="002060"/>
          <w:sz w:val="32"/>
          <w:szCs w:val="32"/>
        </w:rPr>
        <w:t>ются с диагнозом – задержка пси</w:t>
      </w:r>
      <w:r w:rsidR="00897716" w:rsidRPr="00647A85">
        <w:rPr>
          <w:rFonts w:ascii="Times New Roman" w:hAnsi="Times New Roman" w:cs="Times New Roman"/>
          <w:color w:val="002060"/>
          <w:sz w:val="32"/>
          <w:szCs w:val="32"/>
        </w:rPr>
        <w:t>хического развития (</w:t>
      </w:r>
      <w:r w:rsidR="00E147F8" w:rsidRPr="00647A85">
        <w:rPr>
          <w:rFonts w:ascii="Times New Roman" w:hAnsi="Times New Roman" w:cs="Times New Roman"/>
          <w:color w:val="002060"/>
          <w:sz w:val="32"/>
          <w:szCs w:val="32"/>
        </w:rPr>
        <w:t>ЗПР)</w:t>
      </w:r>
      <w:r w:rsidR="00897716" w:rsidRPr="00647A85">
        <w:rPr>
          <w:rFonts w:ascii="Times New Roman" w:hAnsi="Times New Roman" w:cs="Times New Roman"/>
          <w:color w:val="002060"/>
          <w:sz w:val="32"/>
          <w:szCs w:val="32"/>
        </w:rPr>
        <w:t xml:space="preserve"> и не знают, с чего начать, чтобы помочь своему ребенку.</w:t>
      </w:r>
    </w:p>
    <w:p w:rsidR="00E147F8" w:rsidRPr="00647A85" w:rsidRDefault="00E147F8" w:rsidP="0089771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7A85">
        <w:rPr>
          <w:rFonts w:ascii="Times New Roman" w:hAnsi="Times New Roman" w:cs="Times New Roman"/>
          <w:color w:val="002060"/>
          <w:sz w:val="32"/>
          <w:szCs w:val="32"/>
        </w:rPr>
        <w:t>Задержка психического р</w:t>
      </w:r>
      <w:r w:rsidR="00C837F6" w:rsidRPr="00647A85">
        <w:rPr>
          <w:rFonts w:ascii="Times New Roman" w:hAnsi="Times New Roman" w:cs="Times New Roman"/>
          <w:color w:val="002060"/>
          <w:sz w:val="32"/>
          <w:szCs w:val="32"/>
        </w:rPr>
        <w:t>азвития – это нарушение нормаль</w:t>
      </w:r>
      <w:r w:rsidRPr="00647A85">
        <w:rPr>
          <w:rFonts w:ascii="Times New Roman" w:hAnsi="Times New Roman" w:cs="Times New Roman"/>
          <w:color w:val="002060"/>
          <w:sz w:val="32"/>
          <w:szCs w:val="32"/>
        </w:rPr>
        <w:t>ного темпа психического развития, когда отдельные психические</w:t>
      </w:r>
    </w:p>
    <w:p w:rsidR="00E147F8" w:rsidRPr="00647A85" w:rsidRDefault="00E147F8" w:rsidP="0089771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proofErr w:type="gramStart"/>
      <w:r w:rsidRPr="00647A85">
        <w:rPr>
          <w:rFonts w:ascii="Times New Roman" w:hAnsi="Times New Roman" w:cs="Times New Roman"/>
          <w:color w:val="002060"/>
          <w:sz w:val="32"/>
          <w:szCs w:val="32"/>
        </w:rPr>
        <w:t>функции (память, внимание, мышление, эмоционально-волевая</w:t>
      </w:r>
      <w:proofErr w:type="gramEnd"/>
    </w:p>
    <w:p w:rsidR="00E147F8" w:rsidRPr="00647A85" w:rsidRDefault="00E147F8" w:rsidP="0089771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7A85">
        <w:rPr>
          <w:rFonts w:ascii="Times New Roman" w:hAnsi="Times New Roman" w:cs="Times New Roman"/>
          <w:color w:val="002060"/>
          <w:sz w:val="32"/>
          <w:szCs w:val="32"/>
        </w:rPr>
        <w:t xml:space="preserve">сфера) отстают в своем развитии от </w:t>
      </w:r>
      <w:proofErr w:type="gramStart"/>
      <w:r w:rsidRPr="00647A85">
        <w:rPr>
          <w:rFonts w:ascii="Times New Roman" w:hAnsi="Times New Roman" w:cs="Times New Roman"/>
          <w:color w:val="002060"/>
          <w:sz w:val="32"/>
          <w:szCs w:val="32"/>
        </w:rPr>
        <w:t>принятых</w:t>
      </w:r>
      <w:proofErr w:type="gramEnd"/>
      <w:r w:rsidRPr="00647A85">
        <w:rPr>
          <w:rFonts w:ascii="Times New Roman" w:hAnsi="Times New Roman" w:cs="Times New Roman"/>
          <w:color w:val="002060"/>
          <w:sz w:val="32"/>
          <w:szCs w:val="32"/>
        </w:rPr>
        <w:t xml:space="preserve"> психологических</w:t>
      </w:r>
    </w:p>
    <w:p w:rsidR="00E147F8" w:rsidRDefault="00E147F8" w:rsidP="0089771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7A85">
        <w:rPr>
          <w:rFonts w:ascii="Times New Roman" w:hAnsi="Times New Roman" w:cs="Times New Roman"/>
          <w:color w:val="002060"/>
          <w:sz w:val="32"/>
          <w:szCs w:val="32"/>
        </w:rPr>
        <w:t>норм для данного возраста.</w:t>
      </w:r>
    </w:p>
    <w:p w:rsidR="00647A85" w:rsidRPr="00647A85" w:rsidRDefault="00647A85" w:rsidP="0089771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</w:p>
    <w:p w:rsidR="00C837F6" w:rsidRPr="00647A85" w:rsidRDefault="00C837F6" w:rsidP="00897716">
      <w:pPr>
        <w:spacing w:after="0"/>
        <w:jc w:val="both"/>
        <w:rPr>
          <w:rFonts w:ascii="Times New Roman" w:hAnsi="Times New Roman" w:cs="Times New Roman"/>
          <w:color w:val="002060"/>
          <w:sz w:val="32"/>
          <w:szCs w:val="32"/>
        </w:rPr>
      </w:pPr>
      <w:r w:rsidRPr="00647A85">
        <w:rPr>
          <w:rFonts w:ascii="Times New Roman" w:hAnsi="Times New Roman" w:cs="Times New Roman"/>
          <w:color w:val="002060"/>
          <w:sz w:val="32"/>
          <w:szCs w:val="32"/>
        </w:rPr>
        <w:t>Ежедневное простое и правильное общение с ребенком поможет родителям преодолеть  задержку психического развития.</w:t>
      </w:r>
    </w:p>
    <w:p w:rsidR="00897716" w:rsidRPr="00647A85" w:rsidRDefault="00E147F8" w:rsidP="00C837F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  <w:r w:rsidR="00897716" w:rsidRPr="00647A85">
        <w:rPr>
          <w:rFonts w:ascii="Times New Roman" w:eastAsia="Times New Roman" w:hAnsi="Times New Roman" w:cs="Times New Roman"/>
          <w:snapToGrid w:val="0"/>
          <w:color w:val="00206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837F6" w:rsidRPr="00647A85" w:rsidRDefault="00C837F6" w:rsidP="00C837F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C837F6" w:rsidRPr="00647A85" w:rsidRDefault="00E147F8" w:rsidP="00C837F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Говорите спокойно, в нормальном темпе, с интонацией.</w:t>
      </w:r>
    </w:p>
    <w:p w:rsidR="00C837F6" w:rsidRPr="00647A85" w:rsidRDefault="00C837F6" w:rsidP="00C837F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97716" w:rsidRPr="00647A85" w:rsidRDefault="00E147F8" w:rsidP="00C837F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C837F6" w:rsidRPr="00647A85" w:rsidRDefault="00C837F6" w:rsidP="00C837F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97716" w:rsidRPr="00647A85" w:rsidRDefault="00E147F8" w:rsidP="008977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вместо</w:t>
      </w:r>
      <w:proofErr w:type="gramEnd"/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C837F6" w:rsidRPr="00647A85" w:rsidRDefault="00C837F6" w:rsidP="00C837F6">
      <w:pPr>
        <w:pStyle w:val="a6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C837F6" w:rsidRPr="00647A85" w:rsidRDefault="00E147F8" w:rsidP="00647A8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Выдерживайте временную паузу, чтобы у ребенка была возможность говорить и отвечать на вопросы.</w:t>
      </w:r>
    </w:p>
    <w:p w:rsidR="00C837F6" w:rsidRPr="00647A85" w:rsidRDefault="00C837F6" w:rsidP="00647A8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97716" w:rsidRPr="00647A85" w:rsidRDefault="00E147F8" w:rsidP="00647A8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Слушайте звуки и шумы, которые нас окружают. Скажите ребенку: «Послушай, как лает собака, а вот шумит ветер» и т.д. А потом спросите «Что это?» Это может быть лай собаки, шум ветра, мотор самолета, шелест листвы, журчание ручейка и т.д.</w:t>
      </w:r>
    </w:p>
    <w:p w:rsidR="00897716" w:rsidRPr="00647A85" w:rsidRDefault="00E147F8" w:rsidP="008977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lastRenderedPageBreak/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C837F6" w:rsidRPr="00647A85" w:rsidRDefault="00C837F6" w:rsidP="00C837F6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C837F6" w:rsidRDefault="00E147F8" w:rsidP="00647A8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647A85" w:rsidRPr="00647A85" w:rsidRDefault="00647A85" w:rsidP="00647A85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97716" w:rsidRPr="00647A85" w:rsidRDefault="00E147F8" w:rsidP="00647A85">
      <w:pPr>
        <w:pStyle w:val="a6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</w:t>
      </w:r>
      <w:proofErr w:type="gramStart"/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Например, если ребенок говорит «мяч», последовательно научите его говорить «Большой мяч», «</w:t>
      </w:r>
      <w:r w:rsidR="00C837F6"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Сашин</w:t>
      </w: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мяч», «круглый мяч» и т.д.</w:t>
      </w:r>
      <w:proofErr w:type="gramEnd"/>
    </w:p>
    <w:p w:rsidR="00C837F6" w:rsidRPr="00647A85" w:rsidRDefault="00C837F6" w:rsidP="00C837F6">
      <w:pPr>
        <w:pStyle w:val="a6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8B49DD" w:rsidRPr="00647A85" w:rsidRDefault="00E147F8" w:rsidP="008977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Большинство занятий проводите в игровой форме. Работа с ребенком должна активизировать речевое подражание, формировать элементы связной речи, развивать память и внимание. </w:t>
      </w:r>
    </w:p>
    <w:p w:rsidR="008B49DD" w:rsidRPr="00647A85" w:rsidRDefault="008B49DD" w:rsidP="008B49DD">
      <w:pPr>
        <w:pStyle w:val="a6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</w:p>
    <w:p w:rsidR="00E147F8" w:rsidRPr="00647A85" w:rsidRDefault="00647A85" w:rsidP="00897716">
      <w:pPr>
        <w:pStyle w:val="a6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Развивайте</w:t>
      </w:r>
      <w:r w:rsidR="008B49DD"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ребенка, играя с ним</w:t>
      </w:r>
      <w:r w:rsidR="00E147F8" w:rsidRPr="00647A85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!</w:t>
      </w:r>
    </w:p>
    <w:p w:rsidR="00C837F6" w:rsidRPr="00C837F6" w:rsidRDefault="00C837F6" w:rsidP="00C837F6">
      <w:pPr>
        <w:pStyle w:val="a6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9A3218" w:rsidRPr="008B49DD" w:rsidRDefault="00C837F6" w:rsidP="00647A8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C9251B" wp14:editId="401E2047">
            <wp:extent cx="3019425" cy="2172476"/>
            <wp:effectExtent l="0" t="0" r="0" b="0"/>
            <wp:docPr id="9" name="Рисунок 9" descr="https://o-krohe.ru/images/article/orig/2018/03/konstruktory-dlya-detej-kak-sdelat-pravilnyj-vybor-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o-krohe.ru/images/article/orig/2018/03/konstruktory-dlya-detej-kak-sdelat-pravilnyj-vybor-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645" cy="2170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3218" w:rsidRPr="008B49DD" w:rsidSect="006F2971">
      <w:pgSz w:w="11906" w:h="16838"/>
      <w:pgMar w:top="964" w:right="851" w:bottom="567" w:left="1701" w:header="709" w:footer="709" w:gutter="0"/>
      <w:pgBorders w:offsetFrom="page">
        <w:top w:val="candyCorn" w:sz="13" w:space="24" w:color="auto"/>
        <w:left w:val="candyCorn" w:sz="13" w:space="24" w:color="auto"/>
        <w:bottom w:val="candyCorn" w:sz="13" w:space="24" w:color="auto"/>
        <w:right w:val="candyCorn" w:sz="1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301B"/>
    <w:multiLevelType w:val="multilevel"/>
    <w:tmpl w:val="904E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0E57A7"/>
    <w:multiLevelType w:val="hybridMultilevel"/>
    <w:tmpl w:val="B88A13D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A17"/>
    <w:rsid w:val="00253567"/>
    <w:rsid w:val="00647A85"/>
    <w:rsid w:val="006F2971"/>
    <w:rsid w:val="00897716"/>
    <w:rsid w:val="008B49DD"/>
    <w:rsid w:val="008F1886"/>
    <w:rsid w:val="009A3218"/>
    <w:rsid w:val="00A25F99"/>
    <w:rsid w:val="00C1366D"/>
    <w:rsid w:val="00C63A17"/>
    <w:rsid w:val="00C837F6"/>
    <w:rsid w:val="00D52443"/>
    <w:rsid w:val="00E0179D"/>
    <w:rsid w:val="00E147F8"/>
    <w:rsid w:val="00E6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77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53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56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77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8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24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dcterms:created xsi:type="dcterms:W3CDTF">2019-08-17T06:03:00Z</dcterms:created>
  <dcterms:modified xsi:type="dcterms:W3CDTF">2022-09-12T12:07:00Z</dcterms:modified>
</cp:coreProperties>
</file>